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0D96" w14:textId="77777777" w:rsidR="008A3C28" w:rsidRDefault="00DB39FD" w:rsidP="00797B6A">
      <w:pPr>
        <w:pStyle w:val="Heading1"/>
      </w:pPr>
      <w:r w:rsidRPr="008A3C28">
        <w:t>Risk assessment template</w:t>
      </w:r>
    </w:p>
    <w:p w14:paraId="18070D97" w14:textId="5761475D" w:rsidR="00797B6A" w:rsidRDefault="00797B6A" w:rsidP="00797B6A">
      <w:pPr>
        <w:pStyle w:val="Heading2"/>
      </w:pPr>
      <w:r>
        <w:t xml:space="preserve">Company name: </w:t>
      </w:r>
      <w:proofErr w:type="spellStart"/>
      <w:r w:rsidR="00A655D4">
        <w:t>Greenlands</w:t>
      </w:r>
      <w:proofErr w:type="spellEnd"/>
      <w:r w:rsidR="00A655D4">
        <w:t xml:space="preserve"> Barn</w:t>
      </w:r>
      <w:r w:rsidR="00C25C3E">
        <w:t xml:space="preserve"> Self Catering          </w:t>
      </w:r>
      <w:r>
        <w:t xml:space="preserve">Assessment carried out </w:t>
      </w:r>
      <w:proofErr w:type="gramStart"/>
      <w:r>
        <w:t>by:</w:t>
      </w:r>
      <w:proofErr w:type="gramEnd"/>
      <w:r>
        <w:t xml:space="preserve"> </w:t>
      </w:r>
      <w:r w:rsidR="00A655D4">
        <w:t>David Williams</w:t>
      </w:r>
    </w:p>
    <w:p w14:paraId="18070D98" w14:textId="01D9A65A" w:rsidR="00797B6A" w:rsidRPr="00B200FE" w:rsidRDefault="00797B6A" w:rsidP="00797B6A">
      <w:pPr>
        <w:pStyle w:val="Heading2"/>
      </w:pPr>
      <w:r>
        <w:t>Date of next review:</w:t>
      </w:r>
      <w:r w:rsidR="00A655D4">
        <w:t xml:space="preserve"> </w:t>
      </w:r>
      <w:r w:rsidR="00C25C3E">
        <w:t>8</w:t>
      </w:r>
      <w:r w:rsidR="00C25C3E" w:rsidRPr="00C25C3E">
        <w:rPr>
          <w:vertAlign w:val="superscript"/>
        </w:rPr>
        <w:t>th</w:t>
      </w:r>
      <w:r w:rsidR="00C25C3E">
        <w:t xml:space="preserve"> April</w:t>
      </w:r>
      <w:r w:rsidR="00A655D4">
        <w:t xml:space="preserve"> 2021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C25C3E">
        <w:t xml:space="preserve">          </w:t>
      </w:r>
      <w:r>
        <w:t>Date assessment</w:t>
      </w:r>
      <w:r w:rsidR="00A655D4">
        <w:t xml:space="preserve"> reviewed</w:t>
      </w:r>
      <w:r>
        <w:t xml:space="preserve">: </w:t>
      </w:r>
      <w:r w:rsidR="00A655D4">
        <w:t>8</w:t>
      </w:r>
      <w:r w:rsidR="00A655D4" w:rsidRPr="00A655D4">
        <w:rPr>
          <w:vertAlign w:val="superscript"/>
        </w:rPr>
        <w:t>th</w:t>
      </w:r>
      <w:r w:rsidR="00A655D4">
        <w:t xml:space="preserve"> </w:t>
      </w:r>
      <w:r w:rsidR="00C25C3E">
        <w:t>February</w:t>
      </w:r>
      <w:r w:rsidR="00A655D4">
        <w:t xml:space="preserve"> 2021</w:t>
      </w:r>
    </w:p>
    <w:p w14:paraId="18070D99" w14:textId="77777777" w:rsidR="00797B6A" w:rsidRDefault="00797B6A" w:rsidP="00797B6A"/>
    <w:tbl>
      <w:tblPr>
        <w:tblStyle w:val="TableGrid"/>
        <w:tblW w:w="14743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3349"/>
        <w:gridCol w:w="142"/>
        <w:gridCol w:w="3685"/>
        <w:gridCol w:w="993"/>
        <w:gridCol w:w="821"/>
        <w:gridCol w:w="454"/>
        <w:gridCol w:w="964"/>
      </w:tblGrid>
      <w:tr w:rsidR="009874A9" w14:paraId="18070DA1" w14:textId="77777777" w:rsidTr="00D6111C">
        <w:trPr>
          <w:tblHeader/>
        </w:trPr>
        <w:tc>
          <w:tcPr>
            <w:tcW w:w="2269" w:type="dxa"/>
            <w:shd w:val="clear" w:color="auto" w:fill="8F002B"/>
          </w:tcPr>
          <w:p w14:paraId="18070D9A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18070D9B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3491" w:type="dxa"/>
            <w:gridSpan w:val="2"/>
            <w:shd w:val="clear" w:color="auto" w:fill="8F002B"/>
          </w:tcPr>
          <w:p w14:paraId="18070D9C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3685" w:type="dxa"/>
            <w:shd w:val="clear" w:color="auto" w:fill="8F002B"/>
          </w:tcPr>
          <w:p w14:paraId="18070D9D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993" w:type="dxa"/>
            <w:shd w:val="clear" w:color="auto" w:fill="8F002B"/>
          </w:tcPr>
          <w:p w14:paraId="18070D9E" w14:textId="2878AF75" w:rsidR="00797B6A" w:rsidRDefault="00D6111C" w:rsidP="009874A9">
            <w:pPr>
              <w:pStyle w:val="Heading3"/>
            </w:pPr>
            <w:r>
              <w:t>Action By</w:t>
            </w:r>
          </w:p>
        </w:tc>
        <w:tc>
          <w:tcPr>
            <w:tcW w:w="1275" w:type="dxa"/>
            <w:gridSpan w:val="2"/>
            <w:shd w:val="clear" w:color="auto" w:fill="8F002B"/>
          </w:tcPr>
          <w:p w14:paraId="18070D9F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964" w:type="dxa"/>
            <w:shd w:val="clear" w:color="auto" w:fill="8F002B"/>
          </w:tcPr>
          <w:p w14:paraId="18070DA0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18070DA9" w14:textId="77777777" w:rsidTr="00D6111C">
        <w:tc>
          <w:tcPr>
            <w:tcW w:w="2269" w:type="dxa"/>
          </w:tcPr>
          <w:p w14:paraId="18070DA2" w14:textId="3400E972" w:rsidR="00797B6A" w:rsidRPr="00FB1671" w:rsidRDefault="00225823" w:rsidP="00B200FE">
            <w:pPr>
              <w:pStyle w:val="NoSpacing"/>
              <w:rPr>
                <w:b/>
              </w:rPr>
            </w:pPr>
            <w:r>
              <w:t>Person to person contact during COVID 19 pandemic (Host and guest)</w:t>
            </w:r>
          </w:p>
        </w:tc>
        <w:tc>
          <w:tcPr>
            <w:tcW w:w="2066" w:type="dxa"/>
          </w:tcPr>
          <w:p w14:paraId="18070DA3" w14:textId="77E7C0DE" w:rsidR="00797B6A" w:rsidRPr="009874A9" w:rsidRDefault="0098562D" w:rsidP="00257A62">
            <w:pPr>
              <w:pStyle w:val="NoSpacing"/>
            </w:pPr>
            <w:r>
              <w:t>G</w:t>
            </w:r>
            <w:r w:rsidR="00B36433">
              <w:t>uests or hosts b</w:t>
            </w:r>
            <w:r w:rsidR="00225823">
              <w:t>ecoming infected with COVID19 and further spread</w:t>
            </w:r>
            <w:r w:rsidR="00B36433">
              <w:t>ing</w:t>
            </w:r>
            <w:r w:rsidR="00225823">
              <w:t xml:space="preserve"> the infection</w:t>
            </w:r>
          </w:p>
        </w:tc>
        <w:tc>
          <w:tcPr>
            <w:tcW w:w="3491" w:type="dxa"/>
            <w:gridSpan w:val="2"/>
          </w:tcPr>
          <w:p w14:paraId="2D80465A" w14:textId="45064554" w:rsidR="0098562D" w:rsidRDefault="0098562D" w:rsidP="00257A62">
            <w:pPr>
              <w:pStyle w:val="NoSpacing"/>
            </w:pPr>
            <w:r>
              <w:t>Ensuring that one week is left between guests departing and new guests arriving.</w:t>
            </w:r>
          </w:p>
          <w:p w14:paraId="78308533" w14:textId="404F05A5" w:rsidR="00797B6A" w:rsidRDefault="001F1A9D" w:rsidP="00257A62">
            <w:pPr>
              <w:pStyle w:val="NoSpacing"/>
            </w:pPr>
            <w:r>
              <w:t xml:space="preserve">Minimise contact between </w:t>
            </w:r>
            <w:r w:rsidR="0098562D">
              <w:t>host and guests.</w:t>
            </w:r>
            <w:r w:rsidR="00A733E3">
              <w:t xml:space="preserve"> </w:t>
            </w:r>
            <w:proofErr w:type="gramStart"/>
            <w:r w:rsidR="00811701">
              <w:t>E</w:t>
            </w:r>
            <w:r>
              <w:t>nsure</w:t>
            </w:r>
            <w:proofErr w:type="gramEnd"/>
            <w:r>
              <w:t xml:space="preserve"> guests understand social distancing guidelines. Provide a pre-arrival</w:t>
            </w:r>
            <w:r w:rsidR="00C9111F">
              <w:t xml:space="preserve"> list</w:t>
            </w:r>
            <w:r>
              <w:t xml:space="preserve"> for guests explaining procedures.</w:t>
            </w:r>
          </w:p>
          <w:p w14:paraId="47E28BF0" w14:textId="77777777" w:rsidR="00537A47" w:rsidRDefault="00811701" w:rsidP="00257A62">
            <w:pPr>
              <w:pStyle w:val="NoSpacing"/>
            </w:pPr>
            <w:r>
              <w:t>Any issues needing a maintenance visit to be arranged when guests are out of the property where possible</w:t>
            </w:r>
            <w:r w:rsidR="00537A47">
              <w:t>.</w:t>
            </w:r>
          </w:p>
          <w:p w14:paraId="1FAEFB09" w14:textId="16E15021" w:rsidR="00537A47" w:rsidRDefault="00537A47" w:rsidP="00257A62">
            <w:pPr>
              <w:pStyle w:val="NoSpacing"/>
            </w:pPr>
            <w:r>
              <w:lastRenderedPageBreak/>
              <w:t>Ensure all amenities packs are single packaged items.</w:t>
            </w:r>
          </w:p>
          <w:p w14:paraId="18070DA4" w14:textId="2C405A13" w:rsidR="00537A47" w:rsidRPr="009874A9" w:rsidRDefault="00C9111F" w:rsidP="00C9111F">
            <w:pPr>
              <w:pStyle w:val="NoSpacing"/>
            </w:pPr>
            <w:r>
              <w:t>Have useful contact numbers in the property.</w:t>
            </w:r>
          </w:p>
        </w:tc>
        <w:tc>
          <w:tcPr>
            <w:tcW w:w="3685" w:type="dxa"/>
          </w:tcPr>
          <w:p w14:paraId="18070DA5" w14:textId="77777777" w:rsidR="00797B6A" w:rsidRPr="009874A9" w:rsidRDefault="00257A62" w:rsidP="00257A62">
            <w:pPr>
              <w:pStyle w:val="NoSpacing"/>
            </w:pPr>
            <w: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3" w:type="dxa"/>
          </w:tcPr>
          <w:p w14:paraId="18070DA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5" w:type="dxa"/>
            <w:gridSpan w:val="2"/>
          </w:tcPr>
          <w:p w14:paraId="18070DA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64" w:type="dxa"/>
          </w:tcPr>
          <w:p w14:paraId="18070DA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874A9" w14:paraId="18070DB1" w14:textId="77777777" w:rsidTr="00D6111C">
        <w:tc>
          <w:tcPr>
            <w:tcW w:w="2269" w:type="dxa"/>
          </w:tcPr>
          <w:p w14:paraId="18070DAA" w14:textId="6A676576" w:rsidR="00797B6A" w:rsidRPr="00FB1671" w:rsidRDefault="00C13784" w:rsidP="00257A62">
            <w:pPr>
              <w:pStyle w:val="NoSpacing"/>
              <w:rPr>
                <w:b/>
              </w:rPr>
            </w:pPr>
            <w:r>
              <w:t>Cleaning regimes not effective or fit for purpose</w:t>
            </w:r>
          </w:p>
        </w:tc>
        <w:tc>
          <w:tcPr>
            <w:tcW w:w="2066" w:type="dxa"/>
          </w:tcPr>
          <w:p w14:paraId="18070DAB" w14:textId="7F9E9469" w:rsidR="00797B6A" w:rsidRPr="009874A9" w:rsidRDefault="00C13784" w:rsidP="00257A62">
            <w:pPr>
              <w:pStyle w:val="NoSpacing"/>
            </w:pPr>
            <w:r>
              <w:t xml:space="preserve">Guests </w:t>
            </w:r>
            <w:r w:rsidR="00C9111F">
              <w:t xml:space="preserve">harmed </w:t>
            </w:r>
            <w:r>
              <w:t>through contaminated accommodation</w:t>
            </w:r>
          </w:p>
        </w:tc>
        <w:tc>
          <w:tcPr>
            <w:tcW w:w="3349" w:type="dxa"/>
          </w:tcPr>
          <w:p w14:paraId="18070DAC" w14:textId="6D65DA34" w:rsidR="00797B6A" w:rsidRPr="009874A9" w:rsidRDefault="000D0605" w:rsidP="00257A62">
            <w:pPr>
              <w:pStyle w:val="NoSpacing"/>
            </w:pPr>
            <w:r>
              <w:t xml:space="preserve">Hosts do cleaning, and have </w:t>
            </w:r>
            <w:r w:rsidR="00B36433">
              <w:t>arranged</w:t>
            </w:r>
            <w:r>
              <w:t xml:space="preserve"> </w:t>
            </w:r>
            <w:r w:rsidR="00C9111F">
              <w:t>cleaning requirement</w:t>
            </w:r>
            <w:r>
              <w:t>s</w:t>
            </w:r>
            <w:r w:rsidR="00C9111F">
              <w:t xml:space="preserve"> </w:t>
            </w:r>
            <w:r w:rsidR="00B36433">
              <w:t xml:space="preserve">and responsibilities, </w:t>
            </w:r>
            <w:r>
              <w:t xml:space="preserve">and agreed </w:t>
            </w:r>
            <w:r w:rsidR="00A733E3">
              <w:t xml:space="preserve">a cleaning regime. This covers </w:t>
            </w:r>
            <w:r w:rsidR="00C9111F">
              <w:t xml:space="preserve">what should be sanitised within the </w:t>
            </w:r>
            <w:r w:rsidR="00B36433">
              <w:t xml:space="preserve">property - </w:t>
            </w:r>
            <w:r>
              <w:t>t</w:t>
            </w:r>
            <w:r w:rsidR="00C9111F">
              <w:t>ouch points, door handles</w:t>
            </w:r>
            <w:r>
              <w:t>,</w:t>
            </w:r>
            <w:r w:rsidR="00C9111F">
              <w:t xml:space="preserve"> surfaces, bathrooms</w:t>
            </w:r>
            <w:r w:rsidR="00B36433">
              <w:t>, and w</w:t>
            </w:r>
            <w:r w:rsidR="00C9111F">
              <w:t>hat should be disinfected, floors, walls. Ensure all cleaning materials are clean and fit for</w:t>
            </w:r>
            <w:r w:rsidR="00B36433">
              <w:t xml:space="preserve"> purpose.</w:t>
            </w:r>
          </w:p>
        </w:tc>
        <w:tc>
          <w:tcPr>
            <w:tcW w:w="3827" w:type="dxa"/>
            <w:gridSpan w:val="2"/>
          </w:tcPr>
          <w:p w14:paraId="18070DAD" w14:textId="02E411F0" w:rsidR="00797B6A" w:rsidRPr="009874A9" w:rsidRDefault="00797B6A" w:rsidP="00257A62">
            <w:pPr>
              <w:pStyle w:val="NoSpacing"/>
            </w:pPr>
          </w:p>
        </w:tc>
        <w:tc>
          <w:tcPr>
            <w:tcW w:w="993" w:type="dxa"/>
          </w:tcPr>
          <w:p w14:paraId="18070DA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21" w:type="dxa"/>
          </w:tcPr>
          <w:p w14:paraId="18070DA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18" w:type="dxa"/>
            <w:gridSpan w:val="2"/>
          </w:tcPr>
          <w:p w14:paraId="18070DB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874A9" w14:paraId="18070DB9" w14:textId="77777777" w:rsidTr="00D6111C">
        <w:tc>
          <w:tcPr>
            <w:tcW w:w="2269" w:type="dxa"/>
          </w:tcPr>
          <w:p w14:paraId="18070DB2" w14:textId="08F7E5C6" w:rsidR="00797B6A" w:rsidRPr="00FB1671" w:rsidRDefault="00AD64DF" w:rsidP="00257A62">
            <w:pPr>
              <w:pStyle w:val="NoSpacing"/>
              <w:rPr>
                <w:b/>
              </w:rPr>
            </w:pPr>
            <w:r>
              <w:t>Dealing with a guest who is unwell or infectious outbreak in the property</w:t>
            </w:r>
          </w:p>
        </w:tc>
        <w:tc>
          <w:tcPr>
            <w:tcW w:w="2066" w:type="dxa"/>
          </w:tcPr>
          <w:p w14:paraId="18070DB3" w14:textId="61FB9217" w:rsidR="00797B6A" w:rsidRPr="009874A9" w:rsidRDefault="00AD64DF" w:rsidP="00257A62">
            <w:pPr>
              <w:pStyle w:val="NoSpacing"/>
            </w:pPr>
            <w:r>
              <w:t>The spread of an infection outbreak</w:t>
            </w:r>
          </w:p>
        </w:tc>
        <w:tc>
          <w:tcPr>
            <w:tcW w:w="3349" w:type="dxa"/>
          </w:tcPr>
          <w:p w14:paraId="18070DB4" w14:textId="7770E005" w:rsidR="00797B6A" w:rsidRPr="009874A9" w:rsidRDefault="000D0605" w:rsidP="00257A62">
            <w:pPr>
              <w:pStyle w:val="NoSpacing"/>
            </w:pPr>
            <w:r>
              <w:t xml:space="preserve">Include with arrival information in the property an </w:t>
            </w:r>
            <w:r w:rsidR="00AD64DF">
              <w:t>infectious outbreak d</w:t>
            </w:r>
            <w:r>
              <w:t>ocument</w:t>
            </w:r>
            <w:r w:rsidR="00AD64DF">
              <w:t xml:space="preserve"> including relevant phone numbers and actions required</w:t>
            </w:r>
            <w:r w:rsidR="00B36433">
              <w:t>.</w:t>
            </w:r>
            <w:r w:rsidR="00AD64DF">
              <w:t xml:space="preserve"> </w:t>
            </w:r>
            <w:r>
              <w:t xml:space="preserve"> C</w:t>
            </w:r>
            <w:r w:rsidR="00AD64DF">
              <w:t xml:space="preserve">all the </w:t>
            </w:r>
            <w:r w:rsidR="00AD64DF">
              <w:lastRenderedPageBreak/>
              <w:t>guests to clearly understand the situation and if the guests need to extend their stay and for how long</w:t>
            </w:r>
            <w:r w:rsidR="00B36433">
              <w:t>.</w:t>
            </w:r>
            <w:r w:rsidR="00AD64DF">
              <w:t xml:space="preserve"> Build into terms and conditions the cost and requirements if a guest </w:t>
            </w:r>
            <w:proofErr w:type="gramStart"/>
            <w:r w:rsidR="00AD64DF">
              <w:t>has to</w:t>
            </w:r>
            <w:proofErr w:type="gramEnd"/>
            <w:r w:rsidR="00AD64DF">
              <w:t xml:space="preserve"> extend their stay through illness for self-quarantine</w:t>
            </w:r>
            <w:r w:rsidR="00A733E3">
              <w:t>.</w:t>
            </w:r>
          </w:p>
        </w:tc>
        <w:tc>
          <w:tcPr>
            <w:tcW w:w="3827" w:type="dxa"/>
            <w:gridSpan w:val="2"/>
          </w:tcPr>
          <w:p w14:paraId="18070DB5" w14:textId="77777777" w:rsidR="00797B6A" w:rsidRPr="009874A9" w:rsidRDefault="00257A62" w:rsidP="00257A62">
            <w:pPr>
              <w:pStyle w:val="NoSpacing"/>
            </w:pPr>
            <w: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93" w:type="dxa"/>
          </w:tcPr>
          <w:p w14:paraId="18070DB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21" w:type="dxa"/>
          </w:tcPr>
          <w:p w14:paraId="18070DB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18" w:type="dxa"/>
            <w:gridSpan w:val="2"/>
          </w:tcPr>
          <w:p w14:paraId="18070DB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74A9" w14:paraId="18070DC1" w14:textId="77777777" w:rsidTr="00D6111C">
        <w:tc>
          <w:tcPr>
            <w:tcW w:w="2269" w:type="dxa"/>
          </w:tcPr>
          <w:p w14:paraId="18070DBA" w14:textId="46B17C76" w:rsidR="00797B6A" w:rsidRPr="00FB1671" w:rsidRDefault="002D69A3" w:rsidP="00257A62">
            <w:pPr>
              <w:pStyle w:val="NoSpacing"/>
              <w:rPr>
                <w:b/>
              </w:rPr>
            </w:pPr>
            <w:r>
              <w:t>Incorrectly laundered bedding</w:t>
            </w:r>
          </w:p>
        </w:tc>
        <w:tc>
          <w:tcPr>
            <w:tcW w:w="2066" w:type="dxa"/>
          </w:tcPr>
          <w:p w14:paraId="18070DBB" w14:textId="107B9A62" w:rsidR="00797B6A" w:rsidRPr="009874A9" w:rsidRDefault="002D69A3" w:rsidP="00257A62">
            <w:pPr>
              <w:pStyle w:val="NoSpacing"/>
            </w:pPr>
            <w:r>
              <w:t>Bacteria not killed off properly</w:t>
            </w:r>
          </w:p>
        </w:tc>
        <w:tc>
          <w:tcPr>
            <w:tcW w:w="3349" w:type="dxa"/>
          </w:tcPr>
          <w:p w14:paraId="18070DBC" w14:textId="6E7F4E25" w:rsidR="00797B6A" w:rsidRPr="009874A9" w:rsidRDefault="001C3E5F" w:rsidP="00257A62">
            <w:pPr>
              <w:pStyle w:val="NoSpacing"/>
            </w:pPr>
            <w:r>
              <w:t>Use cotton/ linen bedding and wash on a full 60 degree wash cycle</w:t>
            </w:r>
            <w:r w:rsidR="0098562D">
              <w:t>.</w:t>
            </w:r>
          </w:p>
        </w:tc>
        <w:tc>
          <w:tcPr>
            <w:tcW w:w="3827" w:type="dxa"/>
            <w:gridSpan w:val="2"/>
          </w:tcPr>
          <w:p w14:paraId="18070DB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93" w:type="dxa"/>
          </w:tcPr>
          <w:p w14:paraId="18070DB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21" w:type="dxa"/>
          </w:tcPr>
          <w:p w14:paraId="18070DB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18" w:type="dxa"/>
            <w:gridSpan w:val="2"/>
          </w:tcPr>
          <w:p w14:paraId="18070DC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200FE" w14:paraId="18070DC9" w14:textId="77777777" w:rsidTr="00D6111C">
        <w:tc>
          <w:tcPr>
            <w:tcW w:w="2269" w:type="dxa"/>
          </w:tcPr>
          <w:p w14:paraId="18070DC2" w14:textId="4D9A5B7D" w:rsidR="00B200FE" w:rsidRPr="00FB1671" w:rsidRDefault="00E01168" w:rsidP="00257A62">
            <w:pPr>
              <w:pStyle w:val="NoSpacing"/>
              <w:rPr>
                <w:b/>
              </w:rPr>
            </w:pPr>
            <w:r>
              <w:t>Legionella</w:t>
            </w:r>
          </w:p>
        </w:tc>
        <w:tc>
          <w:tcPr>
            <w:tcW w:w="2066" w:type="dxa"/>
          </w:tcPr>
          <w:p w14:paraId="18070DC3" w14:textId="3B88DB47" w:rsidR="00B200FE" w:rsidRDefault="00E01168" w:rsidP="00257A62">
            <w:pPr>
              <w:pStyle w:val="NoSpacing"/>
            </w:pPr>
            <w:r>
              <w:t>Infection of Legionella from standing water if the property has been lying empty</w:t>
            </w:r>
          </w:p>
        </w:tc>
        <w:tc>
          <w:tcPr>
            <w:tcW w:w="3349" w:type="dxa"/>
          </w:tcPr>
          <w:p w14:paraId="18070DC4" w14:textId="11F720F5" w:rsidR="00B200FE" w:rsidRDefault="00E01168" w:rsidP="00257A62">
            <w:pPr>
              <w:pStyle w:val="NoSpacing"/>
            </w:pPr>
            <w:r>
              <w:t>Flush the whole water system for two minutes</w:t>
            </w:r>
            <w:r w:rsidR="0098562D">
              <w:t xml:space="preserve">. </w:t>
            </w:r>
            <w:r>
              <w:t>Flush</w:t>
            </w:r>
            <w:r w:rsidR="00B36433">
              <w:t xml:space="preserve"> </w:t>
            </w:r>
            <w:r w:rsidR="00133B04">
              <w:t xml:space="preserve">the </w:t>
            </w:r>
            <w:r>
              <w:t xml:space="preserve">toilet, then let the kitchen taps and the </w:t>
            </w:r>
            <w:r w:rsidR="0098562D">
              <w:t xml:space="preserve">hot and cold </w:t>
            </w:r>
            <w:r>
              <w:t>hand basin taps run for two minutes</w:t>
            </w:r>
            <w:r w:rsidR="0098562D">
              <w:t xml:space="preserve">. </w:t>
            </w:r>
            <w:r w:rsidR="00133B04">
              <w:t xml:space="preserve">Flush shower and disinfect the showerhead which should be </w:t>
            </w:r>
            <w:proofErr w:type="gramStart"/>
            <w:r w:rsidR="00133B04">
              <w:t>removed</w:t>
            </w:r>
            <w:proofErr w:type="gramEnd"/>
            <w:r w:rsidR="00133B04">
              <w:t xml:space="preserve"> and the shower run for two minutes.</w:t>
            </w:r>
          </w:p>
        </w:tc>
        <w:tc>
          <w:tcPr>
            <w:tcW w:w="3827" w:type="dxa"/>
            <w:gridSpan w:val="2"/>
          </w:tcPr>
          <w:p w14:paraId="18070DC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3" w:type="dxa"/>
          </w:tcPr>
          <w:p w14:paraId="18070DC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21" w:type="dxa"/>
          </w:tcPr>
          <w:p w14:paraId="18070DC7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18" w:type="dxa"/>
            <w:gridSpan w:val="2"/>
          </w:tcPr>
          <w:p w14:paraId="18070DC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200FE" w14:paraId="18070DD1" w14:textId="77777777" w:rsidTr="00D6111C">
        <w:tc>
          <w:tcPr>
            <w:tcW w:w="2269" w:type="dxa"/>
          </w:tcPr>
          <w:p w14:paraId="18070DCA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0"/>
          </w:p>
        </w:tc>
        <w:tc>
          <w:tcPr>
            <w:tcW w:w="2066" w:type="dxa"/>
          </w:tcPr>
          <w:p w14:paraId="18070DC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49" w:type="dxa"/>
          </w:tcPr>
          <w:p w14:paraId="18070DC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827" w:type="dxa"/>
            <w:gridSpan w:val="2"/>
          </w:tcPr>
          <w:p w14:paraId="18070DCD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93" w:type="dxa"/>
          </w:tcPr>
          <w:p w14:paraId="18070DCE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21" w:type="dxa"/>
          </w:tcPr>
          <w:p w14:paraId="18070DCF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18" w:type="dxa"/>
            <w:gridSpan w:val="2"/>
          </w:tcPr>
          <w:p w14:paraId="18070DD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18070DD2" w14:textId="77777777" w:rsidR="00E97B85" w:rsidRDefault="00E97B85" w:rsidP="00E97B85"/>
    <w:p w14:paraId="18070DD5" w14:textId="6EF3960B" w:rsidR="00257A62" w:rsidRPr="00797B6A" w:rsidRDefault="00257A62" w:rsidP="00A655D4"/>
    <w:sectPr w:rsidR="00257A62" w:rsidRPr="00797B6A" w:rsidSect="00DB39FD">
      <w:headerReference w:type="default" r:id="rId7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1D28" w14:textId="77777777" w:rsidR="00036E25" w:rsidRDefault="00036E25" w:rsidP="00DB39FD">
      <w:r>
        <w:separator/>
      </w:r>
    </w:p>
  </w:endnote>
  <w:endnote w:type="continuationSeparator" w:id="0">
    <w:p w14:paraId="757EB80A" w14:textId="77777777" w:rsidR="00036E25" w:rsidRDefault="00036E25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31B3" w14:textId="77777777" w:rsidR="00036E25" w:rsidRDefault="00036E25" w:rsidP="00DB39FD">
      <w:r>
        <w:separator/>
      </w:r>
    </w:p>
  </w:footnote>
  <w:footnote w:type="continuationSeparator" w:id="0">
    <w:p w14:paraId="347000FA" w14:textId="77777777" w:rsidR="00036E25" w:rsidRDefault="00036E25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0DD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070DDB" wp14:editId="18070DDC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36E25"/>
    <w:rsid w:val="00040456"/>
    <w:rsid w:val="000A44E2"/>
    <w:rsid w:val="000D0605"/>
    <w:rsid w:val="00133B04"/>
    <w:rsid w:val="001B348B"/>
    <w:rsid w:val="001C3E5F"/>
    <w:rsid w:val="001F1A9D"/>
    <w:rsid w:val="001F387D"/>
    <w:rsid w:val="00225823"/>
    <w:rsid w:val="00257A62"/>
    <w:rsid w:val="002D69A3"/>
    <w:rsid w:val="002F0D9A"/>
    <w:rsid w:val="00306B9F"/>
    <w:rsid w:val="003421FC"/>
    <w:rsid w:val="0040475B"/>
    <w:rsid w:val="0048455E"/>
    <w:rsid w:val="0048491E"/>
    <w:rsid w:val="004C6E97"/>
    <w:rsid w:val="004D5F75"/>
    <w:rsid w:val="00537A47"/>
    <w:rsid w:val="00553FB7"/>
    <w:rsid w:val="005859A2"/>
    <w:rsid w:val="00595C44"/>
    <w:rsid w:val="005C69AF"/>
    <w:rsid w:val="00606E0A"/>
    <w:rsid w:val="00633DDF"/>
    <w:rsid w:val="00694EDC"/>
    <w:rsid w:val="00795D17"/>
    <w:rsid w:val="00797B6A"/>
    <w:rsid w:val="007C361B"/>
    <w:rsid w:val="007E61CC"/>
    <w:rsid w:val="00811701"/>
    <w:rsid w:val="00894E9A"/>
    <w:rsid w:val="008A3C28"/>
    <w:rsid w:val="008B6807"/>
    <w:rsid w:val="0091344A"/>
    <w:rsid w:val="009736A0"/>
    <w:rsid w:val="0098562D"/>
    <w:rsid w:val="00986D6E"/>
    <w:rsid w:val="009874A9"/>
    <w:rsid w:val="009A6C69"/>
    <w:rsid w:val="00A655D4"/>
    <w:rsid w:val="00A733E3"/>
    <w:rsid w:val="00A8312F"/>
    <w:rsid w:val="00AD64DF"/>
    <w:rsid w:val="00B200FE"/>
    <w:rsid w:val="00B34602"/>
    <w:rsid w:val="00B36433"/>
    <w:rsid w:val="00B837FC"/>
    <w:rsid w:val="00BA485B"/>
    <w:rsid w:val="00BD1D53"/>
    <w:rsid w:val="00BF1307"/>
    <w:rsid w:val="00C13784"/>
    <w:rsid w:val="00C25C3E"/>
    <w:rsid w:val="00C9111F"/>
    <w:rsid w:val="00D1648B"/>
    <w:rsid w:val="00D6111C"/>
    <w:rsid w:val="00DB39FD"/>
    <w:rsid w:val="00DF1979"/>
    <w:rsid w:val="00E01168"/>
    <w:rsid w:val="00E67155"/>
    <w:rsid w:val="00E72333"/>
    <w:rsid w:val="00E753DF"/>
    <w:rsid w:val="00E97B85"/>
    <w:rsid w:val="00EA2F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070D96"/>
  <w14:defaultImageDpi w14:val="330"/>
  <w15:docId w15:val="{BFB7AF3A-9DB5-483F-A697-4D9691B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A24DA-0927-401D-BDD8-0D76B201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89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HSE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>Risk assessment</dc:subject>
  <dc:creator>HSE</dc:creator>
  <cp:keywords/>
  <dc:description/>
  <cp:lastModifiedBy>Great Tey Parish Council</cp:lastModifiedBy>
  <cp:revision>53</cp:revision>
  <cp:lastPrinted>2021-03-23T20:35:00Z</cp:lastPrinted>
  <dcterms:created xsi:type="dcterms:W3CDTF">2021-03-18T15:08:00Z</dcterms:created>
  <dcterms:modified xsi:type="dcterms:W3CDTF">2021-03-23T20:36:00Z</dcterms:modified>
</cp:coreProperties>
</file>